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88" w:rsidRDefault="00CF4382">
      <w:pPr>
        <w:pStyle w:val="Standard"/>
        <w:widowControl/>
        <w:shd w:val="clear" w:color="auto" w:fill="FFFFFF"/>
        <w:tabs>
          <w:tab w:val="left" w:pos="993"/>
        </w:tabs>
        <w:spacing w:after="120" w:line="560" w:lineRule="exact"/>
        <w:outlineLvl w:val="2"/>
      </w:pPr>
      <w:bookmarkStart w:id="0" w:name="_GoBack"/>
      <w:bookmarkEnd w:id="0"/>
      <w:r>
        <w:rPr>
          <w:rFonts w:ascii="標楷體" w:eastAsia="標楷體" w:hAnsi="標楷體" w:cs="新細明體"/>
          <w:bCs/>
          <w:spacing w:val="-8"/>
          <w:kern w:val="0"/>
          <w:sz w:val="40"/>
          <w:szCs w:val="40"/>
        </w:rPr>
        <w:t>中小企業政策審議委員會組織規程第三條、第六條修正條文</w:t>
      </w:r>
    </w:p>
    <w:p w:rsidR="00972B88" w:rsidRDefault="00CF4382">
      <w:pPr>
        <w:pStyle w:val="Standard"/>
        <w:snapToGrid w:val="0"/>
        <w:spacing w:line="460" w:lineRule="exact"/>
        <w:ind w:left="960" w:hanging="9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第三條　　本會置主任委員一人，委員二十人至二十三人，均由行政院院長聘派之。</w:t>
      </w:r>
    </w:p>
    <w:p w:rsidR="00972B88" w:rsidRDefault="00CF4382">
      <w:pPr>
        <w:pStyle w:val="Standard"/>
        <w:snapToGrid w:val="0"/>
        <w:spacing w:line="460" w:lineRule="exact"/>
        <w:ind w:left="96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主任委員，由經濟部部長擔任。委員，就下列人員聘派之：</w:t>
      </w:r>
    </w:p>
    <w:p w:rsidR="00972B88" w:rsidRDefault="00CF4382">
      <w:pPr>
        <w:pStyle w:val="Standard"/>
        <w:snapToGrid w:val="0"/>
        <w:spacing w:line="460" w:lineRule="exact"/>
        <w:ind w:left="2200" w:hanging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一、當然委員十五人，由經濟部、內政部、財政部、交通部、教育部、文化部、數位發展部、國家科學及技術委員會、中央銀行、金融監督管理委員會、勞動部、農業部、環境部、國家發展委員會及行政院公共工程委員會之副首長擔任之。</w:t>
      </w:r>
    </w:p>
    <w:p w:rsidR="00972B88" w:rsidRDefault="00CF4382">
      <w:pPr>
        <w:pStyle w:val="Standard"/>
        <w:snapToGrid w:val="0"/>
        <w:spacing w:line="460" w:lineRule="exact"/>
        <w:ind w:left="2200" w:hanging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二、產業界及學術界代表五人至八人。任期三年，期滿得連任一次。出缺改聘以繼任至原任任期屆滿為止。</w:t>
      </w:r>
    </w:p>
    <w:p w:rsidR="00972B88" w:rsidRDefault="00CF4382">
      <w:pPr>
        <w:pStyle w:val="Standard"/>
        <w:snapToGrid w:val="0"/>
        <w:spacing w:line="460" w:lineRule="exact"/>
        <w:ind w:left="96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本會委員會議，得視會議議題邀請相關直轄市、縣（市）政府副首長列席。</w:t>
      </w:r>
    </w:p>
    <w:p w:rsidR="00972B88" w:rsidRDefault="00CF4382">
      <w:pPr>
        <w:pStyle w:val="Standard"/>
        <w:snapToGrid w:val="0"/>
        <w:spacing w:line="460" w:lineRule="exact"/>
        <w:ind w:left="960" w:hanging="960"/>
        <w:jc w:val="both"/>
      </w:pPr>
      <w:r>
        <w:rPr>
          <w:rFonts w:ascii="標楷體" w:eastAsia="標楷體" w:hAnsi="標楷體" w:cs="Times New Roman"/>
          <w:sz w:val="32"/>
          <w:szCs w:val="32"/>
        </w:rPr>
        <w:t>第六條　　本會置執行秘書一人，由經濟部中小及新創企業署署長兼任，承主任委員之命，綜理本會事務；行政人員五人，包括組長一人、科長一人、專員</w:t>
      </w:r>
      <w:r>
        <w:rPr>
          <w:rFonts w:ascii="標楷體" w:eastAsia="標楷體" w:hAnsi="標楷體" w:cs="Times New Roman"/>
          <w:sz w:val="32"/>
          <w:szCs w:val="32"/>
        </w:rPr>
        <w:t>或研究員三人，由經濟部中小及新創企業署就現職人員派兼之。</w:t>
      </w:r>
    </w:p>
    <w:sectPr w:rsidR="00972B88">
      <w:footerReference w:type="default" r:id="rId7"/>
      <w:pgSz w:w="11906" w:h="16838"/>
      <w:pgMar w:top="720" w:right="1418" w:bottom="1418" w:left="1701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82" w:rsidRDefault="00CF4382">
      <w:r>
        <w:separator/>
      </w:r>
    </w:p>
  </w:endnote>
  <w:endnote w:type="continuationSeparator" w:id="0">
    <w:p w:rsidR="00CF4382" w:rsidRDefault="00C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16" w:rsidRDefault="00CF4382">
    <w:pPr>
      <w:pStyle w:val="a5"/>
      <w:jc w:val="center"/>
    </w:pPr>
    <w:r>
      <w:rPr>
        <w:rFonts w:ascii="標楷體" w:eastAsia="標楷體" w:hAnsi="標楷體"/>
        <w:sz w:val="24"/>
        <w:szCs w:val="24"/>
      </w:rPr>
      <w:t>壹</w:t>
    </w:r>
    <w:r>
      <w:rPr>
        <w:rFonts w:ascii="標楷體" w:eastAsia="標楷體" w:hAnsi="標楷體"/>
        <w:sz w:val="24"/>
        <w:szCs w:val="24"/>
      </w:rPr>
      <w:t>-</w:t>
    </w:r>
    <w:r>
      <w:rPr>
        <w:rFonts w:ascii="標楷體" w:eastAsia="標楷體" w:hAnsi="標楷體"/>
        <w:sz w:val="24"/>
        <w:szCs w:val="24"/>
      </w:rPr>
      <w:fldChar w:fldCharType="begin"/>
    </w:r>
    <w:r>
      <w:rPr>
        <w:rFonts w:ascii="標楷體" w:eastAsia="標楷體" w:hAnsi="標楷體"/>
        <w:sz w:val="24"/>
        <w:szCs w:val="24"/>
      </w:rPr>
      <w:instrText xml:space="preserve"> PAGE </w:instrText>
    </w:r>
    <w:r>
      <w:rPr>
        <w:rFonts w:ascii="標楷體" w:eastAsia="標楷體" w:hAnsi="標楷體"/>
        <w:sz w:val="24"/>
        <w:szCs w:val="24"/>
      </w:rPr>
      <w:fldChar w:fldCharType="separate"/>
    </w:r>
    <w:r w:rsidR="001C7EE6">
      <w:rPr>
        <w:rFonts w:ascii="標楷體" w:eastAsia="標楷體" w:hAnsi="標楷體"/>
        <w:noProof/>
        <w:sz w:val="24"/>
        <w:szCs w:val="24"/>
      </w:rPr>
      <w:t>1</w:t>
    </w:r>
    <w:r>
      <w:rPr>
        <w:rFonts w:ascii="標楷體" w:eastAsia="標楷體" w:hAnsi="標楷體"/>
        <w:sz w:val="24"/>
        <w:szCs w:val="24"/>
      </w:rPr>
      <w:fldChar w:fldCharType="end"/>
    </w:r>
  </w:p>
  <w:p w:rsidR="00562316" w:rsidRDefault="00CF43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82" w:rsidRDefault="00CF4382">
      <w:r>
        <w:rPr>
          <w:color w:val="000000"/>
        </w:rPr>
        <w:separator/>
      </w:r>
    </w:p>
  </w:footnote>
  <w:footnote w:type="continuationSeparator" w:id="0">
    <w:p w:rsidR="00CF4382" w:rsidRDefault="00CF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8303A"/>
    <w:multiLevelType w:val="multilevel"/>
    <w:tmpl w:val="B56A2A1C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2B88"/>
    <w:rsid w:val="001C7EE6"/>
    <w:rsid w:val="00972B88"/>
    <w:rsid w:val="00C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79665-0AF4-4CC8-BB02-2DB5B92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40758/Downloads/112C007368_3_0409422714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法務政策</dc:creator>
  <cp:lastModifiedBy>User</cp:lastModifiedBy>
  <cp:revision>2</cp:revision>
  <cp:lastPrinted>2023-02-02T07:01:00Z</cp:lastPrinted>
  <dcterms:created xsi:type="dcterms:W3CDTF">2023-12-08T01:31:00Z</dcterms:created>
  <dcterms:modified xsi:type="dcterms:W3CDTF">2023-12-08T01:31:00Z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